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31A" w:rsidRPr="00DB45E3" w:rsidRDefault="0037731A" w:rsidP="00E513F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45E3">
        <w:rPr>
          <w:rFonts w:ascii="Times New Roman" w:hAnsi="Times New Roman"/>
          <w:b/>
          <w:bCs/>
          <w:sz w:val="24"/>
          <w:szCs w:val="24"/>
        </w:rPr>
        <w:t>СОВЕТ ДЕПУТАТОВ</w:t>
      </w:r>
      <w:r w:rsidR="00E513F6" w:rsidRPr="00DB45E3">
        <w:rPr>
          <w:rFonts w:ascii="Times New Roman" w:hAnsi="Times New Roman"/>
          <w:b/>
          <w:bCs/>
          <w:sz w:val="24"/>
          <w:szCs w:val="24"/>
        </w:rPr>
        <w:t xml:space="preserve"> ЕРМАКОВСКОГО СЕЛЬСОВЕТА</w:t>
      </w:r>
    </w:p>
    <w:p w:rsidR="0037731A" w:rsidRPr="00DB45E3" w:rsidRDefault="00E513F6" w:rsidP="003773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45E3">
        <w:rPr>
          <w:rFonts w:ascii="Times New Roman" w:hAnsi="Times New Roman"/>
          <w:b/>
          <w:bCs/>
          <w:sz w:val="24"/>
          <w:szCs w:val="24"/>
        </w:rPr>
        <w:t>КОЧКОВСКОГО</w:t>
      </w:r>
      <w:r w:rsidR="0037731A" w:rsidRPr="00DB45E3">
        <w:rPr>
          <w:rFonts w:ascii="Times New Roman" w:hAnsi="Times New Roman"/>
          <w:b/>
          <w:bCs/>
          <w:sz w:val="24"/>
          <w:szCs w:val="24"/>
        </w:rPr>
        <w:t xml:space="preserve"> РАЙОНА </w:t>
      </w:r>
      <w:r w:rsidR="0037731A" w:rsidRPr="00DB45E3">
        <w:rPr>
          <w:rFonts w:ascii="Times New Roman" w:hAnsi="Times New Roman"/>
          <w:b/>
          <w:bCs/>
          <w:sz w:val="24"/>
          <w:szCs w:val="24"/>
        </w:rPr>
        <w:br/>
        <w:t>НОВОСИБИРСКОЙ ОБЛАСТИ</w:t>
      </w:r>
    </w:p>
    <w:p w:rsidR="00E513F6" w:rsidRPr="00DB45E3" w:rsidRDefault="00E513F6" w:rsidP="00E513F6">
      <w:pPr>
        <w:jc w:val="center"/>
        <w:rPr>
          <w:rFonts w:ascii="Times New Roman" w:hAnsi="Times New Roman"/>
          <w:b/>
          <w:sz w:val="24"/>
          <w:szCs w:val="24"/>
        </w:rPr>
      </w:pPr>
      <w:r w:rsidRPr="00DB45E3">
        <w:rPr>
          <w:rFonts w:ascii="Times New Roman" w:hAnsi="Times New Roman"/>
          <w:b/>
          <w:sz w:val="24"/>
          <w:szCs w:val="24"/>
        </w:rPr>
        <w:t>(шестого созыва)</w:t>
      </w:r>
    </w:p>
    <w:p w:rsidR="00E513F6" w:rsidRPr="00DB45E3" w:rsidRDefault="00E513F6" w:rsidP="003773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731A" w:rsidRPr="00DB45E3" w:rsidRDefault="0037731A" w:rsidP="0037731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7731A" w:rsidRPr="00DB45E3" w:rsidRDefault="0037731A" w:rsidP="003773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45E3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37731A" w:rsidRPr="00DB45E3" w:rsidRDefault="00E513F6" w:rsidP="003773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45E3">
        <w:rPr>
          <w:rFonts w:ascii="Times New Roman" w:hAnsi="Times New Roman"/>
          <w:b/>
          <w:bCs/>
          <w:sz w:val="24"/>
          <w:szCs w:val="24"/>
        </w:rPr>
        <w:t>двадцать пятой</w:t>
      </w:r>
      <w:r w:rsidR="0037731A" w:rsidRPr="00DB45E3">
        <w:rPr>
          <w:rFonts w:ascii="Times New Roman" w:hAnsi="Times New Roman"/>
          <w:b/>
          <w:bCs/>
          <w:sz w:val="24"/>
          <w:szCs w:val="24"/>
        </w:rPr>
        <w:t xml:space="preserve"> сессии </w:t>
      </w:r>
    </w:p>
    <w:p w:rsidR="0037731A" w:rsidRPr="00DB45E3" w:rsidRDefault="000B4F7B" w:rsidP="003773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B45E3">
        <w:rPr>
          <w:rFonts w:ascii="Times New Roman" w:hAnsi="Times New Roman"/>
          <w:b/>
          <w:sz w:val="24"/>
          <w:szCs w:val="24"/>
        </w:rPr>
        <w:t>28</w:t>
      </w:r>
      <w:r w:rsidR="0037731A" w:rsidRPr="00DB45E3">
        <w:rPr>
          <w:rFonts w:ascii="Times New Roman" w:hAnsi="Times New Roman"/>
          <w:b/>
          <w:sz w:val="24"/>
          <w:szCs w:val="24"/>
        </w:rPr>
        <w:t>.0</w:t>
      </w:r>
      <w:r w:rsidRPr="00DB45E3">
        <w:rPr>
          <w:rFonts w:ascii="Times New Roman" w:hAnsi="Times New Roman"/>
          <w:b/>
          <w:sz w:val="24"/>
          <w:szCs w:val="24"/>
        </w:rPr>
        <w:t>6</w:t>
      </w:r>
      <w:r w:rsidR="0037731A" w:rsidRPr="00DB45E3">
        <w:rPr>
          <w:rFonts w:ascii="Times New Roman" w:hAnsi="Times New Roman"/>
          <w:b/>
          <w:sz w:val="24"/>
          <w:szCs w:val="24"/>
        </w:rPr>
        <w:t>.202</w:t>
      </w:r>
      <w:r w:rsidR="00E513F6" w:rsidRPr="00DB45E3">
        <w:rPr>
          <w:rFonts w:ascii="Times New Roman" w:hAnsi="Times New Roman"/>
          <w:b/>
          <w:sz w:val="24"/>
          <w:szCs w:val="24"/>
        </w:rPr>
        <w:t xml:space="preserve">4      </w:t>
      </w:r>
      <w:r w:rsidR="0037731A" w:rsidRPr="00DB45E3">
        <w:rPr>
          <w:rFonts w:ascii="Times New Roman" w:hAnsi="Times New Roman"/>
          <w:b/>
          <w:sz w:val="24"/>
          <w:szCs w:val="24"/>
        </w:rPr>
        <w:tab/>
      </w:r>
      <w:r w:rsidR="0037731A" w:rsidRPr="00DB45E3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        </w:t>
      </w:r>
      <w:r w:rsidR="00E513F6" w:rsidRPr="00DB45E3">
        <w:rPr>
          <w:rFonts w:ascii="Times New Roman" w:hAnsi="Times New Roman"/>
          <w:b/>
          <w:sz w:val="24"/>
          <w:szCs w:val="24"/>
        </w:rPr>
        <w:t xml:space="preserve">       </w:t>
      </w:r>
      <w:r w:rsidR="0037731A" w:rsidRPr="00DB45E3">
        <w:rPr>
          <w:rFonts w:ascii="Times New Roman" w:hAnsi="Times New Roman"/>
          <w:b/>
          <w:sz w:val="24"/>
          <w:szCs w:val="24"/>
        </w:rPr>
        <w:t xml:space="preserve">    № </w:t>
      </w:r>
      <w:r w:rsidRPr="00DB45E3">
        <w:rPr>
          <w:rFonts w:ascii="Times New Roman" w:hAnsi="Times New Roman"/>
          <w:b/>
          <w:sz w:val="24"/>
          <w:szCs w:val="24"/>
        </w:rPr>
        <w:t>10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DB45E3">
        <w:rPr>
          <w:rFonts w:ascii="Arial" w:hAnsi="Arial" w:cs="Arial"/>
          <w:color w:val="000000"/>
        </w:rPr>
        <w:t> </w:t>
      </w:r>
    </w:p>
    <w:p w:rsidR="0026314F" w:rsidRPr="00DB45E3" w:rsidRDefault="0026314F" w:rsidP="00C43F50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 w:rsidRPr="00DB45E3">
        <w:rPr>
          <w:b/>
          <w:bCs/>
          <w:color w:val="000000"/>
        </w:rPr>
        <w:t xml:space="preserve">Об утверждении Порядка предоставления муниципальных гарантий </w:t>
      </w:r>
    </w:p>
    <w:p w:rsidR="0026314F" w:rsidRPr="00DB45E3" w:rsidRDefault="0026314F" w:rsidP="00C43F50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B45E3">
        <w:rPr>
          <w:b/>
          <w:bCs/>
          <w:color w:val="000000"/>
        </w:rPr>
        <w:t xml:space="preserve">за счет средств местного бюджета </w:t>
      </w:r>
    </w:p>
    <w:p w:rsidR="0026314F" w:rsidRPr="00DB45E3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DB45E3">
        <w:rPr>
          <w:rFonts w:ascii="Arial" w:hAnsi="Arial" w:cs="Arial"/>
          <w:color w:val="000000"/>
        </w:rPr>
        <w:t> 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В </w:t>
      </w:r>
      <w:r w:rsidRPr="00DB45E3">
        <w:rPr>
          <w:color w:val="000000"/>
          <w:spacing w:val="-1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DB45E3">
        <w:rPr>
          <w:color w:val="000000"/>
        </w:rPr>
        <w:t xml:space="preserve">, со ст. 19 Федерального </w:t>
      </w:r>
      <w:r w:rsidRPr="00DB45E3">
        <w:t>закона </w:t>
      </w:r>
      <w:hyperlink r:id="rId5" w:tgtFrame="_blank" w:history="1">
        <w:r w:rsidRPr="00DB45E3">
          <w:rPr>
            <w:rStyle w:val="1"/>
          </w:rPr>
          <w:t>от 25.02.1999 № 39-ФЗ</w:t>
        </w:r>
      </w:hyperlink>
      <w:r w:rsidRPr="00DB45E3">
        <w:rPr>
          <w:color w:val="000000"/>
        </w:rPr>
        <w:t xml:space="preserve"> «Об инвестиционной деятельности в Российской Федерации, осуществляемой в форме капитальных вложений», в соответствии с Уставом сельского поселения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муниципального района  Новосибирской области, Совет депутатов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области,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DB45E3">
        <w:rPr>
          <w:b/>
          <w:color w:val="000000"/>
        </w:rPr>
        <w:t>РЕШИЛ:</w:t>
      </w:r>
    </w:p>
    <w:p w:rsidR="0026314F" w:rsidRPr="00DB45E3" w:rsidRDefault="0026314F" w:rsidP="00E513F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DB45E3">
        <w:rPr>
          <w:color w:val="000000"/>
        </w:rPr>
        <w:t>1. Утвердить Порядок предоставления муниципальных гарантий за счет средств местного бюджета, согласно приложению.</w:t>
      </w:r>
    </w:p>
    <w:p w:rsidR="0026314F" w:rsidRPr="00DB45E3" w:rsidRDefault="0026314F" w:rsidP="00E513F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DB45E3">
        <w:rPr>
          <w:rFonts w:ascii="Times New Roman" w:hAnsi="Times New Roman"/>
          <w:sz w:val="24"/>
          <w:szCs w:val="24"/>
        </w:rPr>
        <w:t xml:space="preserve">Опубликовать настоящее решение в </w:t>
      </w:r>
      <w:r w:rsidR="0037731A" w:rsidRPr="00DB45E3">
        <w:rPr>
          <w:rFonts w:ascii="Times New Roman" w:hAnsi="Times New Roman"/>
          <w:sz w:val="24"/>
          <w:szCs w:val="24"/>
        </w:rPr>
        <w:t xml:space="preserve">периодическом печатном издании </w:t>
      </w:r>
      <w:r w:rsidRPr="00DB45E3">
        <w:rPr>
          <w:rFonts w:ascii="Times New Roman" w:hAnsi="Times New Roman"/>
          <w:sz w:val="24"/>
          <w:szCs w:val="24"/>
        </w:rPr>
        <w:t>«</w:t>
      </w:r>
      <w:r w:rsidR="00E513F6" w:rsidRPr="00DB45E3">
        <w:rPr>
          <w:rFonts w:ascii="Times New Roman" w:hAnsi="Times New Roman"/>
          <w:sz w:val="24"/>
          <w:szCs w:val="24"/>
        </w:rPr>
        <w:t>Ермаковский</w:t>
      </w:r>
      <w:r w:rsidR="0037731A" w:rsidRPr="00DB45E3">
        <w:rPr>
          <w:rFonts w:ascii="Times New Roman" w:hAnsi="Times New Roman"/>
          <w:sz w:val="24"/>
          <w:szCs w:val="24"/>
        </w:rPr>
        <w:t xml:space="preserve"> В</w:t>
      </w:r>
      <w:r w:rsidRPr="00DB45E3">
        <w:rPr>
          <w:rFonts w:ascii="Times New Roman" w:hAnsi="Times New Roman"/>
          <w:sz w:val="24"/>
          <w:szCs w:val="24"/>
        </w:rPr>
        <w:t xml:space="preserve">естник» и разместить на официальном сайте администрации </w:t>
      </w:r>
      <w:r w:rsidR="00E513F6" w:rsidRPr="00DB45E3">
        <w:rPr>
          <w:rFonts w:ascii="Times New Roman" w:hAnsi="Times New Roman"/>
          <w:sz w:val="24"/>
          <w:szCs w:val="24"/>
        </w:rPr>
        <w:t>Ермаковского</w:t>
      </w:r>
      <w:r w:rsidRPr="00DB45E3">
        <w:rPr>
          <w:rFonts w:ascii="Times New Roman" w:hAnsi="Times New Roman"/>
          <w:sz w:val="24"/>
          <w:szCs w:val="24"/>
        </w:rPr>
        <w:t xml:space="preserve"> сельсовета </w:t>
      </w:r>
      <w:r w:rsidR="00E513F6" w:rsidRPr="00DB45E3">
        <w:rPr>
          <w:rFonts w:ascii="Times New Roman" w:hAnsi="Times New Roman"/>
          <w:sz w:val="24"/>
          <w:szCs w:val="24"/>
        </w:rPr>
        <w:t>Кочковского</w:t>
      </w:r>
      <w:r w:rsidRPr="00DB45E3">
        <w:rPr>
          <w:rFonts w:ascii="Times New Roman" w:hAnsi="Times New Roman"/>
          <w:sz w:val="24"/>
          <w:szCs w:val="24"/>
        </w:rPr>
        <w:t xml:space="preserve"> района Новосибирской области в сети Интернет.</w:t>
      </w:r>
    </w:p>
    <w:p w:rsidR="00BA7429" w:rsidRPr="00DB45E3" w:rsidRDefault="0026314F" w:rsidP="00BA742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45E3">
        <w:rPr>
          <w:rFonts w:ascii="Times New Roman" w:hAnsi="Times New Roman"/>
          <w:color w:val="000000"/>
          <w:sz w:val="24"/>
          <w:szCs w:val="24"/>
        </w:rPr>
        <w:t>3.</w:t>
      </w:r>
      <w:r w:rsidR="00BA7429" w:rsidRPr="00DB45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A7429" w:rsidRPr="00DB45E3">
        <w:rPr>
          <w:rFonts w:ascii="Times New Roman" w:hAnsi="Times New Roman"/>
          <w:sz w:val="24"/>
          <w:szCs w:val="24"/>
        </w:rPr>
        <w:t>Настоящее решение вступает в силу после его официального опубликования.</w:t>
      </w:r>
    </w:p>
    <w:p w:rsidR="0026314F" w:rsidRPr="00DB45E3" w:rsidRDefault="0026314F" w:rsidP="00E513F6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6314F" w:rsidRPr="00DB45E3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26314F" w:rsidRPr="00DB45E3" w:rsidRDefault="0026314F" w:rsidP="00EE12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37731A" w:rsidRPr="00DB45E3" w:rsidRDefault="0037731A" w:rsidP="00377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 xml:space="preserve">Глава </w:t>
      </w:r>
      <w:r w:rsidR="00E513F6" w:rsidRPr="00DB45E3">
        <w:rPr>
          <w:rFonts w:ascii="Times New Roman" w:hAnsi="Times New Roman"/>
          <w:sz w:val="24"/>
          <w:szCs w:val="24"/>
        </w:rPr>
        <w:t>Ермаковского</w:t>
      </w:r>
      <w:r w:rsidRPr="00DB45E3">
        <w:rPr>
          <w:rFonts w:ascii="Times New Roman" w:hAnsi="Times New Roman"/>
          <w:sz w:val="24"/>
          <w:szCs w:val="24"/>
        </w:rPr>
        <w:t xml:space="preserve"> сельсовета </w:t>
      </w:r>
    </w:p>
    <w:p w:rsidR="0037731A" w:rsidRPr="00DB45E3" w:rsidRDefault="00E513F6" w:rsidP="00377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>Кочковского</w:t>
      </w:r>
      <w:r w:rsidR="0037731A" w:rsidRPr="00DB45E3">
        <w:rPr>
          <w:rFonts w:ascii="Times New Roman" w:hAnsi="Times New Roman"/>
          <w:sz w:val="24"/>
          <w:szCs w:val="24"/>
        </w:rPr>
        <w:t xml:space="preserve"> района </w:t>
      </w:r>
    </w:p>
    <w:p w:rsidR="0037731A" w:rsidRPr="00DB45E3" w:rsidRDefault="0037731A" w:rsidP="00377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</w:t>
      </w:r>
      <w:r w:rsidR="00E513F6" w:rsidRPr="00DB45E3">
        <w:rPr>
          <w:rFonts w:ascii="Times New Roman" w:hAnsi="Times New Roman"/>
          <w:sz w:val="24"/>
          <w:szCs w:val="24"/>
        </w:rPr>
        <w:t xml:space="preserve">          </w:t>
      </w:r>
      <w:r w:rsidRPr="00DB45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13F6" w:rsidRPr="00DB45E3">
        <w:rPr>
          <w:rFonts w:ascii="Times New Roman" w:hAnsi="Times New Roman"/>
          <w:sz w:val="24"/>
          <w:szCs w:val="24"/>
        </w:rPr>
        <w:t>А.А.Фабер</w:t>
      </w:r>
      <w:proofErr w:type="spellEnd"/>
    </w:p>
    <w:p w:rsidR="0037731A" w:rsidRPr="00DB45E3" w:rsidRDefault="0037731A" w:rsidP="0037731A">
      <w:pPr>
        <w:spacing w:after="0"/>
        <w:jc w:val="both"/>
        <w:rPr>
          <w:sz w:val="24"/>
          <w:szCs w:val="24"/>
        </w:rPr>
      </w:pPr>
    </w:p>
    <w:p w:rsidR="0037731A" w:rsidRPr="00DB45E3" w:rsidRDefault="0037731A" w:rsidP="00377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37731A" w:rsidRPr="00DB45E3" w:rsidRDefault="00E513F6" w:rsidP="00377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>Ермаковского</w:t>
      </w:r>
      <w:r w:rsidR="0037731A" w:rsidRPr="00DB45E3">
        <w:rPr>
          <w:rFonts w:ascii="Times New Roman" w:hAnsi="Times New Roman"/>
          <w:sz w:val="24"/>
          <w:szCs w:val="24"/>
        </w:rPr>
        <w:t xml:space="preserve"> сельсовета </w:t>
      </w:r>
    </w:p>
    <w:p w:rsidR="0037731A" w:rsidRPr="00DB45E3" w:rsidRDefault="00E513F6" w:rsidP="00377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>Кочковского</w:t>
      </w:r>
      <w:r w:rsidR="0037731A" w:rsidRPr="00DB45E3">
        <w:rPr>
          <w:rFonts w:ascii="Times New Roman" w:hAnsi="Times New Roman"/>
          <w:sz w:val="24"/>
          <w:szCs w:val="24"/>
        </w:rPr>
        <w:t xml:space="preserve"> района </w:t>
      </w:r>
    </w:p>
    <w:p w:rsidR="0037731A" w:rsidRPr="00DB45E3" w:rsidRDefault="0037731A" w:rsidP="00377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</w:t>
      </w:r>
      <w:r w:rsidR="00E513F6" w:rsidRPr="00DB45E3">
        <w:rPr>
          <w:rFonts w:ascii="Times New Roman" w:hAnsi="Times New Roman"/>
          <w:sz w:val="24"/>
          <w:szCs w:val="24"/>
        </w:rPr>
        <w:t xml:space="preserve"> </w:t>
      </w:r>
      <w:r w:rsidRPr="00DB45E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E513F6" w:rsidRPr="00DB45E3">
        <w:rPr>
          <w:rFonts w:ascii="Times New Roman" w:hAnsi="Times New Roman"/>
          <w:sz w:val="24"/>
          <w:szCs w:val="24"/>
        </w:rPr>
        <w:t>Н.А.Лихошерст</w:t>
      </w:r>
      <w:proofErr w:type="spellEnd"/>
    </w:p>
    <w:p w:rsidR="0037731A" w:rsidRPr="00DB45E3" w:rsidRDefault="0037731A" w:rsidP="0037731A">
      <w:pPr>
        <w:suppressAutoHyphens/>
        <w:spacing w:after="0"/>
        <w:jc w:val="both"/>
        <w:rPr>
          <w:sz w:val="24"/>
          <w:szCs w:val="24"/>
        </w:rPr>
      </w:pP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DB45E3">
        <w:rPr>
          <w:rFonts w:ascii="Arial" w:hAnsi="Arial" w:cs="Arial"/>
          <w:color w:val="000000"/>
        </w:rPr>
        <w:t> </w:t>
      </w:r>
    </w:p>
    <w:p w:rsidR="0026314F" w:rsidRPr="00DB45E3" w:rsidRDefault="0026314F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E513F6" w:rsidRDefault="00E513F6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DB45E3" w:rsidRDefault="00DB45E3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DB45E3" w:rsidRDefault="00DB45E3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DB45E3" w:rsidRDefault="00DB45E3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DB45E3" w:rsidRDefault="00DB45E3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DB45E3" w:rsidRDefault="00DB45E3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DB45E3" w:rsidRDefault="00DB45E3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DB45E3" w:rsidRPr="00DB45E3" w:rsidRDefault="00DB45E3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BA7429" w:rsidRPr="00DB45E3" w:rsidRDefault="00BA7429" w:rsidP="00E51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A7429" w:rsidRPr="00DB45E3" w:rsidRDefault="00BA7429" w:rsidP="00E51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314F" w:rsidRPr="00DB45E3" w:rsidRDefault="0026314F" w:rsidP="00E51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047BC6" w:rsidRPr="00DB45E3" w:rsidRDefault="0026314F" w:rsidP="00E513F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DB45E3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E513F6" w:rsidRPr="00DB45E3">
        <w:rPr>
          <w:rFonts w:ascii="Times New Roman" w:hAnsi="Times New Roman"/>
          <w:color w:val="000000"/>
          <w:sz w:val="24"/>
          <w:szCs w:val="24"/>
        </w:rPr>
        <w:t xml:space="preserve">к решению Совета депутатов </w:t>
      </w:r>
    </w:p>
    <w:p w:rsidR="00E513F6" w:rsidRPr="00DB45E3" w:rsidRDefault="00E513F6" w:rsidP="00E513F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DB45E3">
        <w:rPr>
          <w:rFonts w:ascii="Times New Roman" w:hAnsi="Times New Roman"/>
          <w:color w:val="000000"/>
          <w:sz w:val="24"/>
          <w:szCs w:val="24"/>
        </w:rPr>
        <w:t>Ермаковского сельсовета</w:t>
      </w:r>
      <w:r w:rsidRPr="00DB45E3">
        <w:rPr>
          <w:rFonts w:ascii="Times New Roman" w:hAnsi="Times New Roman"/>
          <w:color w:val="000000"/>
          <w:sz w:val="24"/>
          <w:szCs w:val="24"/>
        </w:rPr>
        <w:br/>
        <w:t>Кочковского района Новосибирской области</w:t>
      </w:r>
    </w:p>
    <w:p w:rsidR="0026314F" w:rsidRPr="00DB45E3" w:rsidRDefault="00E513F6" w:rsidP="00E513F6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DB45E3">
        <w:rPr>
          <w:rFonts w:ascii="Times New Roman" w:hAnsi="Times New Roman"/>
          <w:color w:val="000000"/>
          <w:sz w:val="24"/>
          <w:szCs w:val="24"/>
        </w:rPr>
        <w:t>от 28.0</w:t>
      </w:r>
      <w:r w:rsidR="000B4F7B" w:rsidRPr="00DB45E3">
        <w:rPr>
          <w:rFonts w:ascii="Times New Roman" w:hAnsi="Times New Roman"/>
          <w:color w:val="000000"/>
          <w:sz w:val="24"/>
          <w:szCs w:val="24"/>
        </w:rPr>
        <w:t>6</w:t>
      </w:r>
      <w:r w:rsidRPr="00DB45E3">
        <w:rPr>
          <w:rFonts w:ascii="Times New Roman" w:hAnsi="Times New Roman"/>
          <w:color w:val="000000"/>
          <w:sz w:val="24"/>
          <w:szCs w:val="24"/>
        </w:rPr>
        <w:t xml:space="preserve">.2024 № </w:t>
      </w:r>
      <w:r w:rsidR="000B4F7B" w:rsidRPr="00DB45E3">
        <w:rPr>
          <w:rFonts w:ascii="Times New Roman" w:hAnsi="Times New Roman"/>
          <w:color w:val="000000"/>
          <w:sz w:val="24"/>
          <w:szCs w:val="24"/>
        </w:rPr>
        <w:t>10</w:t>
      </w:r>
    </w:p>
    <w:p w:rsidR="0026314F" w:rsidRPr="00DB45E3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DB45E3">
        <w:rPr>
          <w:rFonts w:ascii="Arial" w:hAnsi="Arial" w:cs="Arial"/>
          <w:color w:val="000000"/>
        </w:rPr>
        <w:t> 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 w:rsidRPr="00DB45E3">
        <w:rPr>
          <w:b/>
          <w:bCs/>
          <w:color w:val="000000"/>
        </w:rPr>
        <w:t>Порядок предоставления муниципальных гарантий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B45E3">
        <w:rPr>
          <w:b/>
          <w:bCs/>
          <w:color w:val="000000"/>
        </w:rPr>
        <w:t>за счет средств местного бюджета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Регулирование органами местного самоуправления инвестиционной деятельности, осуществляемой в форме капитальных вложений, предусматривает: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1) создание в муниципальных образованиях благоприятных условий для развития инвестиционной деятельности, осуществляемой в форме капитальных вложений, путем: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установления субъектам инвестиционной деятельности льгот по уплате местных налогов;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защиты интересов инвесторов;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разработки, утверждения и финансирования инвестиционных проектов, осуществляемых муниципальными образованиями;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выпуска муниципальных займов в соответствии с законодательством Российской Федерации;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вовлечения в инвестиционный процесс временно приостановленных и законсервированных строек и объектов, находящихся в муниципальной собственности.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Органы местного самоуправления предоставляют на конкурсной основе муниципальные гарантии по инвестиционным проектам за счет средств местных бюджетов.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Настоящий Порядок устанавливает единые условия предоставления муниципальных гарантий за счет средств местного бюджета (далее – Муниципальных гарантий), а также порядок исполнения обязательств по предоставленным муниципальным гарантиям, учета и контроля предоставленных муниципальных гарантий.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Понятия и термины, применяемые в настоящем Порядке.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В целях настоящего Порядка применяются следующие понятия и термины: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Гарант - лицо, предоставляющее гарантию;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Принципал (получатель Муниципальной гарантии) - лицо, по просьбе которого выдается гарантия;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Бенефициар - кредитор принципала, получатель денег по долговому обязательству;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Муниципальная гарантия - вид долгового обязательства, в силу которого администрация 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 Новосибирской области (далее - 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26314F" w:rsidRPr="00DB45E3" w:rsidRDefault="0026314F" w:rsidP="00DB45E3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 </w:t>
      </w:r>
      <w:r w:rsidRPr="00DB45E3">
        <w:rPr>
          <w:b/>
          <w:bCs/>
          <w:color w:val="000000"/>
        </w:rPr>
        <w:t>1. Общие положения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 1. Муниципальной гарантией в целях настоящего Порядка признается способ обеспечения  гражданско-правовых обязательств, в силу которого гарант – администрация </w:t>
      </w:r>
      <w:r w:rsidR="00E513F6" w:rsidRPr="00DB45E3">
        <w:rPr>
          <w:color w:val="000000"/>
        </w:rPr>
        <w:lastRenderedPageBreak/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(далее – администрация) -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Гарантийный случай - неисполнение Принципалом обязательств перед Бенефициаром по погашению кредита (основного долга) в срок, установленный кредитным договором.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2. Муниципальная гарантия оформляется письменно.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Администрация по муниципальной гарантии несет субсидиарную ответственность дополнительно к ответственности принципала перед Бенефициаром.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3. Муниципальные гарантии предоставляются на цели, обеспечивающие социально-экономическое развитие муниципального образования в том числе: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1) создание дополнительных рабочих мест;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2) увеличение налогооблагаемой базы;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3) решение приоритетных социальных вопросов.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4. Муниципальные гарантии предоставляются на финансовый год с учетом требований, установленных в бюджете муниципального образования, в том числе: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1) верхнего предела долга по муниципальным гарантиям по состоянию на 1 января года, следующего за очередным финансовым годом;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2) программы муниципальных гарантий на очередной финансовый год;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3) дополнительных условий предоставления муниципальных гарантий.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5. Программа муниципальных гарантий муниципального образования на очередной финансовый год представляет собой перечень предоставляемых муниципальных гарантий в валюте Российской Федерации на очередной финансовый год с указанием: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1) направления (цели) гарантирования с указанием объема гарантий по каждому направлению (цели);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2) наименование принципала;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3) дата возникновения обязательства;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4) срок исполнения обязательства;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5) сумма обязательства по состоянию на дату возникновения обязательства;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6) сумма обязательства по состоянию на 01 января финансового года;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7) наличия или отсутствия права регрессного требования гаранта к принципалу, а также иных условий предоставления и исполнения гарантий;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8) Общего объема бюджетных ассигнований, которые должны быть предусмотрены в текущем финансовом году на исполнение гарантий по возможным гарантийным случаям, в т. ч.: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за счет источников финансирования дефицита бюджета муниципального образования;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за счет расходов бюджета муниципального образования.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В программе муниципальных гарантий должно быть отдельно предусмотрено каждое направление (цель) гарантирования с указанием категорий и (или) наименований принципалов, объем которого превышает 100 тысяч рублей. Указанные гарантии подлежат реализации только при условии их утверждения в составе программы муниципальных гарантий муниципального образования.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6. Органом, уполномоченным от имени муниципального образования, предоставлять муниципальные гарантии является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1) принимает решения о предоставлении муниципальных гарантий (отказе в их предоставлении);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2)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</w:t>
      </w:r>
      <w:r w:rsidRPr="00DB45E3">
        <w:rPr>
          <w:color w:val="000000"/>
        </w:rPr>
        <w:lastRenderedPageBreak/>
        <w:t>порядке регресса сумм, уплаченных гарантом во исполнение (частичное исполнение) обязательств по муниципальной гарантии;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3) осуществляет иные полномочия, установленные действующим законодательством и настоящим положением.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 </w:t>
      </w:r>
    </w:p>
    <w:p w:rsidR="0026314F" w:rsidRPr="00DB45E3" w:rsidRDefault="0026314F" w:rsidP="00E513F6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B45E3">
        <w:rPr>
          <w:b/>
          <w:bCs/>
          <w:color w:val="000000"/>
        </w:rPr>
        <w:t>2. Условия предоставления муниципальных гарантий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 1. Муниципальные гарантии предоставляются по обязательствам юридических лиц, зарегистрированных в установленном порядке и (или) осуществляющих деятельность по оказанию услуг населению муниципального образования на территории муниципального образования.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2. Муниципальные гарантии не предоставляются по обязательствам юридических лиц, в отношении которых в установленном порядке принято решение о ликвидации или реорганизации, или осуществляется процедура банкротства.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3. Муниципальные гарантии предоставляются при условии: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1) проведения финансовым органом муниципального образования (далее – финансовый орган) анализа финансового состояния принципала (при предоставлении муниципальной гарантии с правом регрессного требования гаранта к принципалу);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2) предоставления принципалом обеспечения исполнения своих обязательств по удовлетворению регрессного требования гаранта (при предоставлении муниципальной гарантии с правом регрессного требования гаранта к принципалу);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3) отсутствия у принципала, его поручителей (гарантов) просроченной задолженности по обязательным платежам в бюджетную систему Российской Федерации, по денежным обязательствам перед бюджетом муниципального образования, а также неурегулированных обязательств по ранее представленным муниципальным гарантиям.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4. Способами обеспечения исполнения обязательств принципала по удовлетворению регрессного требования могут быть банковские гарантии, поручительства, государственные или муниципальные гарантии, залог имущества в размере не менее 100 процентов суммы предоставляемой муниципальной гарантии.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5. Не допускается принятие в качестве обеспечения исполнения обязательств принципала поручительств и гарантий юридических лиц, величина чистых активов которых меньше величины, равной трехкратной сумме предоставляемой муниципальной гарантии.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7. Оценка имущества, предоставляемого в залог, осуществляется в соответствии с законодательством Российской Федерации. Расходы, связанные с оформлением залога, оценкой и страхованием передаваемого в залог имущества, несет залогодатель.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8.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 При предоставлении указанной гарантии обеспечение исполнения обязательств принципала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C609FE" w:rsidRPr="00DB45E3" w:rsidRDefault="00C609FE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9. М</w:t>
      </w:r>
      <w:r w:rsidRPr="00DB45E3">
        <w:rPr>
          <w:color w:val="1A1A1A"/>
          <w:shd w:val="clear" w:color="auto" w:fill="FFFFFF"/>
        </w:rPr>
        <w:t xml:space="preserve">униципальные </w:t>
      </w:r>
      <w:proofErr w:type="gramStart"/>
      <w:r w:rsidRPr="00DB45E3">
        <w:rPr>
          <w:color w:val="1A1A1A"/>
          <w:shd w:val="clear" w:color="auto" w:fill="FFFFFF"/>
        </w:rPr>
        <w:t>гарантии  предоставляют</w:t>
      </w:r>
      <w:proofErr w:type="gramEnd"/>
      <w:r w:rsidRPr="00DB45E3">
        <w:rPr>
          <w:color w:val="1A1A1A"/>
          <w:shd w:val="clear" w:color="auto" w:fill="FFFFFF"/>
        </w:rPr>
        <w:t xml:space="preserve"> на конкурсной основе.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 </w:t>
      </w:r>
    </w:p>
    <w:p w:rsidR="0026314F" w:rsidRPr="00DB45E3" w:rsidRDefault="0026314F" w:rsidP="00E513F6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B45E3">
        <w:rPr>
          <w:b/>
          <w:bCs/>
          <w:color w:val="000000"/>
        </w:rPr>
        <w:t>3. Порядок предоставления муниципальных гарантий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 1. Юридическое лицо, претендующее на получение муниципальной гарантии, представляет в администрацию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письменное заявление с указанием суммы, срока действия гарантии, способа обеспечения исполнения обязательств принципала и цели гарантирования.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К письменному заявлению должны быть приложены следующие документы: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1) анкета претендента, содержащая информацию о: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полном наименовании претендента, его организационно-правовой форме, номере и дате свидетельства о государственной регистрации, наименовании регистрирующего органа, местонахождении и почтовом адресе претендента, номерах телефонов;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- размере его уставного (складочного) капитала, основных акционерах (владеющих 5 процентами акций и более), доле акций, находящихся в государственной и муниципальной </w:t>
      </w:r>
      <w:r w:rsidRPr="00DB45E3">
        <w:rPr>
          <w:color w:val="000000"/>
        </w:rPr>
        <w:lastRenderedPageBreak/>
        <w:t>собственности (для акционерных обществ), своих банковских реквизитах, вхождении в холдинг или другие объединения в качестве дочернего или зависимого общества;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фамилии, имени, отчестве руководителя претендента, заместителей руководителя и главного бухгалтера (в случае если гарантия предоставляется под инвестиционный проект, указываются лица, ответственные за реализацию инвестиционного проекта);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2) удостоверенные копии учредительных документов, свидетельства о государственной регистрации юридического лица, лицензии на виды деятельности, осуществляемые претендентом;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3) финансовые документы (при предоставлении муниципальной гарантии с правом регрессного требования гаранта к принципалу);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копии бухгалтерских балансов (форма 1) и отчетов о прибылях и убытках (форма 2) за последний отчетный год и за все отчетные периоды текущего года с отметкой налогового органа об их принятии;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расшифровка кредиторской и дебиторской задолженности к представленному бухгалтерскому балансу за последний отчетный год с указанием дат возникновения и окончания задолженности в соответствии с заключенными договорами;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справка налогового органа обо всех открытых счетах претендента, а также справки банков и иных кредитных учреждений, обслуживающих эти счета, об оборотах и средних остатках по ним за последние шесть месяцев, наличии или отсутствии финансовых претензий к претенденту;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4) документы, подтверждающие наличие предлагаемого претендентом обеспечения исполнения регрессных обязательств по гарантии (при предоставлении муниципальной гарантии с правом регрессного требования гаранта к принципалу);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5) в случае, если залогодателем является третье лицо, заявитель дополнительно представляет следующие документы: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заверенные в установленном порядке копии учредительных документов залогодателя;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документ, подтверждающий полномочия лица выступать от имени залогодателя и подписывать документы, касающиеся заключения договора залога;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копии бухгалтерского баланса и отчета о прибылях и убытках залогодателя на последнюю отчетную дату с отметкой налогового органа об их принятии.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6) для гарантии на инвестиционные цели претендент дополнительно представляет утвержденный им бизнес-план (технико-экономическое обоснование инвестиционного проекта).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2.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проверяет представленные претендентом документы, предоставляет финансовые документы финансовому органу муниципального образования для анализа финансового состояния принципала.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3.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в месячный срок рассматривает предоставленные документы и принимает решение о предоставлении муниципальной гарантии или об отказе в ее предоставлении. Мотивированное уведомление об отказе в предоставлении муниципальной гарантии направляется заявителю. Решение о предоставлении муниципальной гарантии оформляется правовым актом администрации муниципального образования.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4. В случае необходимости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вправе запрашивать у претендента дополнительную информацию и документы, необходимые для рассмотрения вопроса о предоставлении гарантии.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5.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обязана принять решение об отказе предоставления муниципальной гарантии в случаях, если претендент: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- представил необходимые документы не в полном объеме;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lastRenderedPageBreak/>
        <w:t>- сообщил о себе ложные сведения.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6. После предоставления принципалом документов, подтверждающих обеспечение исполнения своего обязательства по удовлетворению регрессного требования гаранта к принципалу, заключаются договоры о предоставлении муниципальной гарантии, об обеспечении исполнения принципалом его возможных будущих обязательств по возмещению гарантии в порядке  регресса сумм, уплаченных гарантом во исполнение (частичное исполнение) обязательств по гарантии, и выдается муниципальная гарантия в соответствии с законодательством Российской Федерации и правовыми актами органов местного самоуправления.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Договор о предоставлении муниципальной гарантии составляется по примерным формам согласно приложению 1 к настоящему Порядку в случае предоставления гарантии с правом регрессного требования к принципалу или приложению 2 к настоящему Порядку в случае предоставления гарантии без права регрессного требования к принципалу. Муниципальная гарантия выдается после заключения Договора о предоставлении муниципальной гарантии по примерной форме согласно приложению 3 к настоящему Порядку.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7. Решение о продлении срока действия муниципальной гарантии принимается администрацией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в порядке, предусмотренном настоящим Положением для предоставления муниципальных гарантий.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DB45E3">
        <w:rPr>
          <w:color w:val="000000"/>
        </w:rPr>
        <w:t> </w:t>
      </w:r>
      <w:r w:rsidRPr="00DB45E3">
        <w:rPr>
          <w:b/>
          <w:bCs/>
          <w:color w:val="000000"/>
        </w:rPr>
        <w:t xml:space="preserve">                          </w:t>
      </w:r>
    </w:p>
    <w:p w:rsidR="0026314F" w:rsidRPr="00DB45E3" w:rsidRDefault="0026314F" w:rsidP="00E513F6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DB45E3">
        <w:rPr>
          <w:b/>
          <w:bCs/>
          <w:color w:val="000000"/>
        </w:rPr>
        <w:t>4. Учет муниципальных гарантий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 </w:t>
      </w:r>
      <w:bookmarkStart w:id="0" w:name="_GoBack"/>
      <w:bookmarkEnd w:id="0"/>
      <w:r w:rsidRPr="00DB45E3">
        <w:rPr>
          <w:color w:val="000000"/>
        </w:rPr>
        <w:t>1. Общая сумма обязательств, вытекающих из муниципальных гарантий, включается в состав муниципального долга как вид долгового обязательства.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2. Ведение муниципальной долговой книги обеспечивает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3. Администрация ведет учет выданных гарантий, исполнения обязательств принципала, обеспеченных гарантиями, а также учет осуществления платежей по выданным гарантиям.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4.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вправе провести проверку целевого и эффективного использования средств, обеспеченных муниципальными гарантиями.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>5. Принципал обязан ежемесячно не позднее 3 числа месяца, следующего за отчетным, представлять в администрацию отчет о состоянии задолженности по обязательствам, обеспеченным муниципальной гарантией.</w:t>
      </w:r>
    </w:p>
    <w:p w:rsidR="0026314F" w:rsidRPr="00DB45E3" w:rsidRDefault="0026314F" w:rsidP="0037731A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DB45E3">
        <w:rPr>
          <w:color w:val="000000"/>
        </w:rPr>
        <w:t xml:space="preserve">6. Администрация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 ежегодно, вместе с отчетом об исполнении бюджета муниципального образования за предыдущий год, представляет в Совет депутатов </w:t>
      </w:r>
      <w:r w:rsidR="00E513F6" w:rsidRPr="00DB45E3">
        <w:rPr>
          <w:color w:val="000000"/>
        </w:rPr>
        <w:t>Ермаковского</w:t>
      </w:r>
      <w:r w:rsidRPr="00DB45E3">
        <w:rPr>
          <w:color w:val="000000"/>
        </w:rPr>
        <w:t xml:space="preserve"> сельсовета </w:t>
      </w:r>
      <w:r w:rsidR="00E513F6" w:rsidRPr="00DB45E3">
        <w:rPr>
          <w:color w:val="000000"/>
        </w:rPr>
        <w:t>Кочковского</w:t>
      </w:r>
      <w:r w:rsidRPr="00DB45E3">
        <w:rPr>
          <w:color w:val="000000"/>
        </w:rPr>
        <w:t xml:space="preserve"> района Новосибирской области отчет о выданных муниципальных гарантиях по всем получателям указанных гарантий, об исполнении принципалами своих обязательств и осуществлении платежей по выданным гарантиям.</w:t>
      </w:r>
    </w:p>
    <w:p w:rsidR="0026314F" w:rsidRPr="00DB45E3" w:rsidRDefault="0026314F" w:rsidP="0037731A">
      <w:pPr>
        <w:jc w:val="both"/>
        <w:rPr>
          <w:rFonts w:ascii="Times New Roman" w:hAnsi="Times New Roman"/>
          <w:sz w:val="24"/>
          <w:szCs w:val="24"/>
        </w:rPr>
      </w:pPr>
    </w:p>
    <w:sectPr w:rsidR="0026314F" w:rsidRPr="00DB45E3" w:rsidSect="00D65FA0">
      <w:pgSz w:w="11906" w:h="16838"/>
      <w:pgMar w:top="993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3F4DD1"/>
    <w:multiLevelType w:val="hybridMultilevel"/>
    <w:tmpl w:val="843C51C8"/>
    <w:lvl w:ilvl="0" w:tplc="D43C7ED0">
      <w:start w:val="3"/>
      <w:numFmt w:val="decimal"/>
      <w:lvlText w:val="%1."/>
      <w:lvlJc w:val="left"/>
      <w:pPr>
        <w:ind w:left="9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E7A"/>
    <w:rsid w:val="00003C87"/>
    <w:rsid w:val="00047BC6"/>
    <w:rsid w:val="00054880"/>
    <w:rsid w:val="000B4F7B"/>
    <w:rsid w:val="0026314F"/>
    <w:rsid w:val="00323082"/>
    <w:rsid w:val="0037731A"/>
    <w:rsid w:val="003E4709"/>
    <w:rsid w:val="0042224C"/>
    <w:rsid w:val="00472A55"/>
    <w:rsid w:val="005178E6"/>
    <w:rsid w:val="005C7CEF"/>
    <w:rsid w:val="006C571E"/>
    <w:rsid w:val="0070651B"/>
    <w:rsid w:val="00776E8A"/>
    <w:rsid w:val="007C4149"/>
    <w:rsid w:val="008009EC"/>
    <w:rsid w:val="00865902"/>
    <w:rsid w:val="0089219F"/>
    <w:rsid w:val="008A6E00"/>
    <w:rsid w:val="008F7A78"/>
    <w:rsid w:val="0094750A"/>
    <w:rsid w:val="00AA42C7"/>
    <w:rsid w:val="00B40574"/>
    <w:rsid w:val="00B570C5"/>
    <w:rsid w:val="00B90CAD"/>
    <w:rsid w:val="00BA7429"/>
    <w:rsid w:val="00C43F50"/>
    <w:rsid w:val="00C609FE"/>
    <w:rsid w:val="00CF327D"/>
    <w:rsid w:val="00D067CD"/>
    <w:rsid w:val="00D65FA0"/>
    <w:rsid w:val="00D85E7A"/>
    <w:rsid w:val="00DB45E3"/>
    <w:rsid w:val="00DE0770"/>
    <w:rsid w:val="00E513F6"/>
    <w:rsid w:val="00EE128C"/>
    <w:rsid w:val="00FA49D8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D773B0"/>
  <w15:docId w15:val="{5CC5C206-C181-41AE-B217-9544B313B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48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43F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basedOn w:val="a0"/>
    <w:uiPriority w:val="99"/>
    <w:rsid w:val="00C43F50"/>
    <w:rPr>
      <w:rFonts w:cs="Times New Roman"/>
    </w:rPr>
  </w:style>
  <w:style w:type="paragraph" w:styleId="a4">
    <w:name w:val="List Paragraph"/>
    <w:basedOn w:val="a"/>
    <w:uiPriority w:val="99"/>
    <w:qFormat/>
    <w:rsid w:val="00EE12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51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17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7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363307CA-52C9-4C3F-95C2-FC93B76E69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2718</Words>
  <Characters>15495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Дмитриевка</dc:creator>
  <cp:keywords/>
  <dc:description/>
  <cp:lastModifiedBy>User</cp:lastModifiedBy>
  <cp:revision>13</cp:revision>
  <cp:lastPrinted>2024-07-02T03:38:00Z</cp:lastPrinted>
  <dcterms:created xsi:type="dcterms:W3CDTF">2024-04-02T04:37:00Z</dcterms:created>
  <dcterms:modified xsi:type="dcterms:W3CDTF">2024-07-02T03:38:00Z</dcterms:modified>
</cp:coreProperties>
</file>